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D9009" w14:textId="77777777" w:rsidR="00BA63F1" w:rsidRDefault="00BA63F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ind w:left="5216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  <w:r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  <w:t>ЗРАЗОК</w:t>
      </w:r>
    </w:p>
    <w:p w14:paraId="7E118C65" w14:textId="77777777" w:rsidR="00946F51" w:rsidRDefault="00946F5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ind w:left="5216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14:paraId="4EE2AC8F" w14:textId="5DC884B0" w:rsidR="008A007D" w:rsidRPr="00946F51" w:rsidRDefault="00E71FF7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ind w:left="5216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46F5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Командиру </w:t>
      </w:r>
      <w:r w:rsidR="00BA63F1" w:rsidRPr="00946F5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2 батальйонно-тактичної групи </w:t>
      </w:r>
      <w:r w:rsidRPr="00946F5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 частини А</w:t>
      </w:r>
      <w:r w:rsidR="00BA63F1" w:rsidRPr="00946F5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4122</w:t>
      </w:r>
    </w:p>
    <w:p w14:paraId="3FD0B4D8" w14:textId="77777777" w:rsidR="00BA63F1" w:rsidRPr="00946F51" w:rsidRDefault="00BA63F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</w:pPr>
    </w:p>
    <w:p w14:paraId="2CF0705D" w14:textId="77777777" w:rsidR="00BA63F1" w:rsidRPr="00946F51" w:rsidRDefault="00BA63F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</w:pPr>
    </w:p>
    <w:p w14:paraId="2A62EAF4" w14:textId="44B69EA1" w:rsidR="009C156D" w:rsidRPr="009048FD" w:rsidRDefault="009C156D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  <w:t>РАПОРТ</w:t>
      </w:r>
    </w:p>
    <w:p w14:paraId="289F68BE" w14:textId="1C8C4C20" w:rsidR="00BA63F1" w:rsidRPr="009048FD" w:rsidRDefault="00BA63F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b/>
          <w:bCs/>
          <w:color w:val="000000"/>
          <w:w w:val="90"/>
          <w:sz w:val="26"/>
          <w:szCs w:val="26"/>
          <w:lang w:eastAsia="uk-UA"/>
        </w:rPr>
        <w:t>про обставини смерті (загибелі), захоплення у полон або заручником, інтернування у нейтральних державах або зникнення безвісти військовослужбовця</w:t>
      </w:r>
    </w:p>
    <w:p w14:paraId="6A3C5BEC" w14:textId="77777777" w:rsidR="00BA63F1" w:rsidRPr="009048FD" w:rsidRDefault="00BA63F1" w:rsidP="00946F5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2FDC55DA" w14:textId="0B846515" w:rsidR="008A007D" w:rsidRPr="009048FD" w:rsidRDefault="00BA63F1" w:rsidP="009C15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Дійсним доповідаю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що,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07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квітня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2025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Тихін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Тимофійович,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лютого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1986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народження,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стрілець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відділення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батальйону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безвісти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вогневих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«Сосна-2»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квітня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2025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орієнтовно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15:30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годині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.</w:t>
      </w:r>
    </w:p>
    <w:p w14:paraId="32D6636A" w14:textId="77777777" w:rsidR="008A007D" w:rsidRPr="009048FD" w:rsidRDefault="009C156D" w:rsidP="009C156D">
      <w:pPr>
        <w:widowControl w:val="0"/>
        <w:tabs>
          <w:tab w:val="right" w:pos="709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складі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брав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участь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веденні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оборонного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бою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координатами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48.22760758425032,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37.2557705071378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населеного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пункту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Лисівка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Покровського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Донецької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області.</w:t>
      </w:r>
    </w:p>
    <w:p w14:paraId="65B09D77" w14:textId="77777777" w:rsidR="008A007D" w:rsidRPr="009048FD" w:rsidRDefault="009C156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  <w:t xml:space="preserve">     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якій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перебував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була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обстріляна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авіацією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противника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застосуванням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крилатих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авіаційних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бомб.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Внаслідок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обстрілу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була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зруйнована.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числа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особового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складу,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який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перебував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позиції,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живих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військовослужбовців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виявилося.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Станом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19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годину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00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хвилин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квітня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2025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була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захоплена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противником.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Здійснити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заходи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евакуації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пораненого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або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пошуку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його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тіла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було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неможливо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об’єктивних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причин,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саме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відсутність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особового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складу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зайняття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противником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території,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якій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розташована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що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оборонялась.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розташування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підрозділу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повернувся.</w:t>
      </w:r>
    </w:p>
    <w:p w14:paraId="4395D4C4" w14:textId="77777777" w:rsidR="008A007D" w:rsidRPr="009048FD" w:rsidRDefault="009C156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06 квітня 2025 року о 15:20 годині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востаннє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спілкувався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радіозв’язком,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доповідаючи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обстановку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позиції.</w:t>
      </w:r>
    </w:p>
    <w:p w14:paraId="66104AAD" w14:textId="77777777" w:rsidR="009C156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Вказане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підтверджується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такими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документами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(зазначаються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накази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включення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списків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особового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складу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розпорядження,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донесення,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накази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залучення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виконання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службових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обов’язків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виконання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(спеціальних)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завдань,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витяги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журналу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ведення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(оперативних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завдань)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вахтових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журналів,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книг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служби,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польотні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листи,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відомості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виконання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розвідувальних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заходів,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рапорти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командирів)…..</w:t>
      </w:r>
    </w:p>
    <w:p w14:paraId="1A0DC922" w14:textId="608FC1A9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Фотознімки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місця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розташування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додаються.</w:t>
      </w:r>
      <w:r w:rsidR="000C20C0" w:rsidRPr="009048FD">
        <w:t xml:space="preserve"> </w:t>
      </w:r>
      <w:r w:rsidR="000C20C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(або фото </w:t>
      </w:r>
      <w:proofErr w:type="spellStart"/>
      <w:r w:rsidR="000C20C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відеофіксація</w:t>
      </w:r>
      <w:proofErr w:type="spellEnd"/>
      <w:r w:rsidR="000C20C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не велась)</w:t>
      </w:r>
    </w:p>
    <w:p w14:paraId="1DE9E19D" w14:textId="3DFE9E87" w:rsidR="008A007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Неправомірних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допускав.</w:t>
      </w:r>
    </w:p>
    <w:p w14:paraId="6C146DD8" w14:textId="693F96F4" w:rsidR="00787C71" w:rsidRPr="009048FD" w:rsidRDefault="00787C7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787C7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Солдат БЕЗИК Т. Т., на момент </w:t>
      </w:r>
      <w:r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зникнення безвісти</w:t>
      </w:r>
      <w:r w:rsidRPr="00787C71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перебував у засобах індивідуального захисту: бронежилеті, шоломі та мав при собі аптечку</w:t>
      </w:r>
      <w:r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.</w:t>
      </w:r>
      <w:bookmarkStart w:id="0" w:name="_GoBack"/>
      <w:bookmarkEnd w:id="0"/>
    </w:p>
    <w:p w14:paraId="308109B8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Зникнення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безвісти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пов’язане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вчиненням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кримінального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або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адміністративного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правопорушення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наслідком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вчинення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стані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алкогольного,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наркотичного,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токсичного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сп’яніння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або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навмисного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спричинення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собі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тілесного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ушкодження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самогубства.</w:t>
      </w:r>
    </w:p>
    <w:p w14:paraId="615EAED5" w14:textId="1EA8663E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</w:t>
      </w:r>
      <w:r w:rsidR="000761E4" w:rsidRPr="009048FD">
        <w:t xml:space="preserve"> </w:t>
      </w:r>
      <w:r w:rsidR="000761E4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 безвісти під час участі у бойових діях, під час виконання обов’язків військової служби із захисту Батьківщини.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.</w:t>
      </w:r>
    </w:p>
    <w:p w14:paraId="08661D2A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Свідками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обстрілу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позиції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подальшого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її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зайняття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противником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(зазначаються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звання,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прізвища,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власні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імена,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батькові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наявності),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посади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військовослужбовців):</w:t>
      </w:r>
    </w:p>
    <w:p w14:paraId="50798A6E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сержант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proofErr w:type="spellStart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Бордович</w:t>
      </w:r>
      <w:proofErr w:type="spellEnd"/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Олександр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Петрович,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головний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сержант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батальйону;</w:t>
      </w:r>
    </w:p>
    <w:p w14:paraId="61C08450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молодший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сержант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proofErr w:type="spellStart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Сакун</w:t>
      </w:r>
      <w:proofErr w:type="spellEnd"/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Володимир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Михайлович,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відділення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батальйону.</w:t>
      </w:r>
    </w:p>
    <w:p w14:paraId="31A0CF8C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Відомості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зниклого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безвісти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військовослужбовця.</w:t>
      </w:r>
    </w:p>
    <w:p w14:paraId="01470993" w14:textId="3FEC352F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Тихін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Тимофійович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лютого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1986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народження,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стрілець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lastRenderedPageBreak/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відділення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батальйону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Призваний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службу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призовом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мобілізації,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особливий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період,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Печерським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районним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ТЦК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Києва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28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лютого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931FE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Учасник бойових дій, посвідчення серії ЮА № 554267 видане 14 лютого 2025 року військовою частиною А5167. ( якщо немає то не треба писати – не є учасником бойових дій)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Особистий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номер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25217945667.</w:t>
      </w:r>
    </w:p>
    <w:p w14:paraId="1D470C78" w14:textId="5BD6FA04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Особисті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речі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що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наявні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розташуванні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підрозділу: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(перелік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речей)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підлягають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поверненню</w:t>
      </w:r>
      <w:r w:rsidR="00931FE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дружині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931FE0" w:rsidRPr="009048FD">
        <w:rPr>
          <w:rFonts w:eastAsiaTheme="minorEastAsia" w:cs="Times New Roman"/>
          <w:color w:val="000000"/>
          <w:w w:val="90"/>
          <w:szCs w:val="24"/>
          <w:lang w:eastAsia="uk-UA"/>
        </w:rPr>
        <w:t>(матері, батькові…..- в залежності який цивільний стан, хто вказаний в анкеті)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proofErr w:type="spellStart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</w:t>
      </w:r>
      <w:proofErr w:type="spellEnd"/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Тетяні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Вікторівні,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яка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проживає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адресою: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Київ,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вул.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proofErr w:type="spellStart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Старонаводницька</w:t>
      </w:r>
      <w:proofErr w:type="spellEnd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13,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кв.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36.</w:t>
      </w:r>
    </w:p>
    <w:p w14:paraId="6187B32B" w14:textId="370B39C6" w:rsidR="00931FE0" w:rsidRPr="009048FD" w:rsidRDefault="008A007D" w:rsidP="00931FE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Cs w:val="24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Біологічний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матеріал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відбирався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знаходиться</w:t>
      </w:r>
      <w:r w:rsidR="000C20C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………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931FE0" w:rsidRPr="009048FD">
        <w:rPr>
          <w:rFonts w:eastAsiaTheme="minorEastAsia" w:cs="Times New Roman"/>
          <w:color w:val="000000"/>
          <w:w w:val="90"/>
          <w:szCs w:val="24"/>
          <w:lang w:eastAsia="uk-UA"/>
        </w:rPr>
        <w:t>та очікує передачі до «Центру обліку геномної інформації».</w:t>
      </w:r>
    </w:p>
    <w:p w14:paraId="69911AAA" w14:textId="44B440C3" w:rsidR="008A007D" w:rsidRPr="009048FD" w:rsidRDefault="00931FE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Копію н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аявн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особистого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розпорядження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випадок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захоплення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його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полон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або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заручником,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інтернування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нейтральних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державах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або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зникнення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безвісти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виплату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належного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йому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грошового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забезпечення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(особам)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його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вибором,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підпис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яким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завірений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командиром</w:t>
      </w:r>
      <w:r w:rsidR="009C156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березня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2025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року,</w:t>
      </w:r>
      <w:r w:rsidR="00E3776F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за вхідним № 0000 від 00.00.2025,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буде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надіслан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Печерського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РТЦК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Києва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місцем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призову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службу.</w:t>
      </w:r>
    </w:p>
    <w:p w14:paraId="7EB8E13E" w14:textId="64E08C9F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Наявне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особисте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розпорядження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випадок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своєї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загибелі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(смерті)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виплату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одноразової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грошової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допомоги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перебуває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діловодстві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</w:t>
      </w:r>
      <w:r w:rsidR="00E3776F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, за вхідним № 0000 від 00.00.2025.</w:t>
      </w:r>
    </w:p>
    <w:p w14:paraId="1C6F48BC" w14:textId="27DB8669" w:rsidR="008A007D" w:rsidRPr="009048FD" w:rsidRDefault="00BA63F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Враховуючи викладені вище обставини прошу, </w:t>
      </w:r>
      <w:r w:rsidR="005B6530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Тихона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Тимофійовича,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стрільця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1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відділення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взводу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3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механізованого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батальйону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вважати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зниклим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безвісти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особливих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обставин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внаслідок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противника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районі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ведення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дій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06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квітня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2025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року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участі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бойових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діях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виконання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обов’язків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служби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із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захисту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="008A007D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Батьківщини.</w:t>
      </w:r>
    </w:p>
    <w:p w14:paraId="74461A47" w14:textId="77777777" w:rsidR="008A007D" w:rsidRPr="009048FD" w:rsidRDefault="008A007D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2.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Визначити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майора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Богдана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Миколу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Вікторовича,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начальника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відділення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цивільно-військового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співробітництва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частини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А0000,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відповідальним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налагодження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комунікації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членами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сім’ї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солдата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БЕЗИКА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Т.Т.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за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телефоном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для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зв’язку</w:t>
      </w:r>
      <w:r w:rsidR="001950C9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+0380671234567.</w:t>
      </w:r>
    </w:p>
    <w:p w14:paraId="406B08A9" w14:textId="77777777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65380067" w14:textId="186AB98A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Командир </w:t>
      </w:r>
      <w:r w:rsidR="00BA63F1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…роти</w:t>
      </w:r>
    </w:p>
    <w:p w14:paraId="5D0C7BE2" w14:textId="0B216D44" w:rsidR="00946F51" w:rsidRPr="009048FD" w:rsidRDefault="00946F5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капітан</w:t>
      </w:r>
    </w:p>
    <w:p w14:paraId="3074546C" w14:textId="1C699276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Дата </w:t>
      </w:r>
      <w:r w:rsidR="00946F51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підпис</w:t>
      </w:r>
    </w:p>
    <w:p w14:paraId="79D78760" w14:textId="77777777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5C716D67" w14:textId="77777777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6C4B77BC" w14:textId="77777777" w:rsidR="00946F51" w:rsidRPr="009048FD" w:rsidRDefault="00946F5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067EE841" w14:textId="20F19664" w:rsidR="005B6530" w:rsidRPr="009048FD" w:rsidRDefault="00BA63F1" w:rsidP="00BA63F1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  <w:t xml:space="preserve">     Командиру </w:t>
      </w:r>
      <w:proofErr w:type="spellStart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військовоїчастини</w:t>
      </w:r>
      <w:proofErr w:type="spellEnd"/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А4122</w:t>
      </w:r>
    </w:p>
    <w:p w14:paraId="25431DA5" w14:textId="77777777" w:rsidR="00BA63F1" w:rsidRPr="009048FD" w:rsidRDefault="00BA63F1" w:rsidP="00BA63F1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3A52A5EF" w14:textId="7AA002AD" w:rsidR="00BA63F1" w:rsidRPr="009048FD" w:rsidRDefault="00BA63F1" w:rsidP="00BA63F1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Доповідаю по суті рапорту капітана….. командира …роти….</w:t>
      </w:r>
    </w:p>
    <w:p w14:paraId="4DA0C54D" w14:textId="77777777" w:rsidR="005B6530" w:rsidRPr="009048FD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2BBE03F3" w14:textId="38F6F7F1" w:rsidR="005B6530" w:rsidRPr="009048FD" w:rsidRDefault="00BA63F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Командир 2 батальйонно -тактичної групи</w:t>
      </w:r>
      <w:r w:rsidR="00946F51"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 xml:space="preserve"> військової частини А4122</w:t>
      </w:r>
    </w:p>
    <w:p w14:paraId="19032A4B" w14:textId="2CA34463" w:rsidR="00946F51" w:rsidRPr="009048FD" w:rsidRDefault="00946F5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майор</w:t>
      </w:r>
    </w:p>
    <w:p w14:paraId="33AA471D" w14:textId="47386498" w:rsidR="005B6530" w:rsidRPr="00946F51" w:rsidRDefault="00946F51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>дата</w:t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</w:r>
      <w:r w:rsidRPr="009048FD"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  <w:tab/>
        <w:t>підпис</w:t>
      </w:r>
    </w:p>
    <w:p w14:paraId="2676E21A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39CCCC9F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00D2CD0D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321124AB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56B88FC2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016FF071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3E67CA82" w14:textId="77777777" w:rsidR="005B6530" w:rsidRPr="00946F51" w:rsidRDefault="005B6530" w:rsidP="009C156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eastAsiaTheme="minorEastAsia" w:cs="Times New Roman"/>
          <w:color w:val="000000"/>
          <w:w w:val="90"/>
          <w:sz w:val="26"/>
          <w:szCs w:val="26"/>
          <w:lang w:eastAsia="uk-UA"/>
        </w:rPr>
      </w:pPr>
    </w:p>
    <w:p w14:paraId="492DEB05" w14:textId="77777777" w:rsid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Cs w:val="24"/>
          <w:lang w:eastAsia="uk-UA"/>
        </w:rPr>
      </w:pPr>
    </w:p>
    <w:p w14:paraId="019DFDE8" w14:textId="70972D40" w:rsidR="008163E8" w:rsidRPr="008163E8" w:rsidRDefault="008163E8">
      <w:pPr>
        <w:widowControl w:val="0"/>
        <w:tabs>
          <w:tab w:val="right" w:pos="7427"/>
          <w:tab w:val="right" w:pos="11401"/>
        </w:tabs>
        <w:autoSpaceDE w:val="0"/>
        <w:autoSpaceDN w:val="0"/>
        <w:adjustRightInd w:val="0"/>
        <w:spacing w:before="85" w:after="0" w:line="257" w:lineRule="auto"/>
        <w:ind w:left="283" w:right="283"/>
        <w:textAlignment w:val="center"/>
        <w:rPr>
          <w:rFonts w:eastAsiaTheme="minorEastAsia" w:cs="Times New Roman"/>
          <w:b/>
          <w:bCs/>
          <w:color w:val="000000"/>
          <w:w w:val="90"/>
          <w:sz w:val="20"/>
          <w:szCs w:val="20"/>
          <w:lang w:eastAsia="uk-UA"/>
        </w:rPr>
      </w:pPr>
    </w:p>
    <w:sectPr w:rsidR="008163E8" w:rsidRPr="008163E8" w:rsidSect="00946F5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D"/>
    <w:rsid w:val="000761E4"/>
    <w:rsid w:val="000C20C0"/>
    <w:rsid w:val="0010148F"/>
    <w:rsid w:val="00107F14"/>
    <w:rsid w:val="001950C9"/>
    <w:rsid w:val="002233D7"/>
    <w:rsid w:val="0030213D"/>
    <w:rsid w:val="00404A4E"/>
    <w:rsid w:val="005B6530"/>
    <w:rsid w:val="005F1E08"/>
    <w:rsid w:val="00767211"/>
    <w:rsid w:val="00787C71"/>
    <w:rsid w:val="008163E8"/>
    <w:rsid w:val="00866D3B"/>
    <w:rsid w:val="008A007D"/>
    <w:rsid w:val="009048FD"/>
    <w:rsid w:val="00931FE0"/>
    <w:rsid w:val="00946F51"/>
    <w:rsid w:val="009C156D"/>
    <w:rsid w:val="00BA63F1"/>
    <w:rsid w:val="00D032F7"/>
    <w:rsid w:val="00D26EBA"/>
    <w:rsid w:val="00E3776F"/>
    <w:rsid w:val="00E7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07D4"/>
  <w15:chartTrackingRefBased/>
  <w15:docId w15:val="{5064C170-88F6-4CC4-A398-55D33EC5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A007D"/>
  </w:style>
  <w:style w:type="paragraph" w:customStyle="1" w:styleId="a3">
    <w:name w:val="[Немає стилю абзацу]"/>
    <w:rsid w:val="008A00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Theme="minorEastAsia" w:cs="Times New Roman"/>
      <w:color w:val="000000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A007D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A007D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A007D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A007D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A007D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A007D"/>
  </w:style>
  <w:style w:type="paragraph" w:customStyle="1" w:styleId="a9">
    <w:name w:val="Тип акта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A007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A007D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A007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A007D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A007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A007D"/>
  </w:style>
  <w:style w:type="paragraph" w:customStyle="1" w:styleId="n7777">
    <w:name w:val="n7777 Название акта (Общие:Базовые)"/>
    <w:basedOn w:val="a3"/>
    <w:uiPriority w:val="99"/>
    <w:rsid w:val="008A007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A007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A007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A007D"/>
  </w:style>
  <w:style w:type="paragraph" w:customStyle="1" w:styleId="n7777Ch3">
    <w:name w:val="n7777 Название акта (Ch_3 Кабмін)"/>
    <w:basedOn w:val="n7777Ch2"/>
    <w:next w:val="Ch3"/>
    <w:uiPriority w:val="99"/>
    <w:rsid w:val="008A007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A007D"/>
  </w:style>
  <w:style w:type="paragraph" w:customStyle="1" w:styleId="n7777Ch5">
    <w:name w:val="n7777 Название акта (Ch_5 Нацбанк)"/>
    <w:basedOn w:val="n7777Ch4"/>
    <w:next w:val="Ch5"/>
    <w:uiPriority w:val="99"/>
    <w:rsid w:val="008A007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A007D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A007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A007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A007D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A007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A007D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A007D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A007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A007D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A007D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A007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A007D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A007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A007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A007D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A007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A007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A007D"/>
    <w:pPr>
      <w:spacing w:before="283"/>
    </w:pPr>
  </w:style>
  <w:style w:type="paragraph" w:customStyle="1" w:styleId="af8">
    <w:name w:val="Додаток № (Общие)"/>
    <w:basedOn w:val="af4"/>
    <w:uiPriority w:val="99"/>
    <w:rsid w:val="008A007D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8A007D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8A007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8A007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4"/>
    <w:uiPriority w:val="99"/>
    <w:rsid w:val="008A007D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">
    <w:name w:val="Таблиця № (TABL)"/>
    <w:basedOn w:val="a3"/>
    <w:uiPriority w:val="99"/>
    <w:rsid w:val="008A007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8A007D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PrimitkaPRIMITKA">
    <w:name w:val="Primitka (PRIMITKA)"/>
    <w:basedOn w:val="PrimitkiPRIMITKA"/>
    <w:uiPriority w:val="99"/>
    <w:rsid w:val="008A007D"/>
    <w:pPr>
      <w:spacing w:before="142" w:after="142"/>
      <w:ind w:left="850" w:hanging="850"/>
    </w:pPr>
  </w:style>
  <w:style w:type="paragraph" w:customStyle="1" w:styleId="af9">
    <w:name w:val="Простой подзаголовок (Общие:Базовые)"/>
    <w:basedOn w:val="a3"/>
    <w:uiPriority w:val="99"/>
    <w:rsid w:val="008A007D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Простой подзаголовок (Общие)"/>
    <w:basedOn w:val="af9"/>
    <w:uiPriority w:val="99"/>
    <w:rsid w:val="008A007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a"/>
    <w:uiPriority w:val="99"/>
    <w:rsid w:val="008A007D"/>
  </w:style>
  <w:style w:type="paragraph" w:customStyle="1" w:styleId="Ch6a">
    <w:name w:val="Простой подзаг (п/ж) курсив (Ch_6 Міністерства)"/>
    <w:basedOn w:val="Ch69"/>
    <w:uiPriority w:val="99"/>
    <w:rsid w:val="008A007D"/>
    <w:rPr>
      <w:rFonts w:ascii="Pragmatica-BoldObl" w:hAnsi="Pragmatica-BoldObl" w:cs="Pragmatica-BoldObl"/>
      <w:i/>
      <w:iCs/>
    </w:rPr>
  </w:style>
  <w:style w:type="paragraph" w:customStyle="1" w:styleId="FormulaFORMULA">
    <w:name w:val="Formula (FORMULA)"/>
    <w:basedOn w:val="a3"/>
    <w:uiPriority w:val="99"/>
    <w:rsid w:val="008A007D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deFORMULA">
    <w:name w:val="de (FORMULA)"/>
    <w:basedOn w:val="a3"/>
    <w:uiPriority w:val="99"/>
    <w:rsid w:val="008A007D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8A007D"/>
  </w:style>
  <w:style w:type="paragraph" w:customStyle="1" w:styleId="2">
    <w:name w:val="подпись: место2"/>
    <w:aliases w:val="дата2,№ (Общие)"/>
    <w:basedOn w:val="afb"/>
    <w:uiPriority w:val="99"/>
    <w:rsid w:val="008A007D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A007D"/>
  </w:style>
  <w:style w:type="paragraph" w:customStyle="1" w:styleId="Ch1">
    <w:name w:val="Преамбула (Ch_1 Верховна Рада)"/>
    <w:basedOn w:val="af0"/>
    <w:next w:val="Ch10"/>
    <w:uiPriority w:val="99"/>
    <w:rsid w:val="008A007D"/>
  </w:style>
  <w:style w:type="paragraph" w:customStyle="1" w:styleId="Ch2">
    <w:name w:val="Преамбула (Ch_2 Президент)"/>
    <w:basedOn w:val="af0"/>
    <w:next w:val="a3"/>
    <w:uiPriority w:val="99"/>
    <w:rsid w:val="008A007D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A007D"/>
  </w:style>
  <w:style w:type="paragraph" w:customStyle="1" w:styleId="Ch4">
    <w:name w:val="Преамбула (Ch_4 Конституційний Суд)"/>
    <w:basedOn w:val="af0"/>
    <w:next w:val="a3"/>
    <w:uiPriority w:val="99"/>
    <w:rsid w:val="008A007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A007D"/>
  </w:style>
  <w:style w:type="paragraph" w:customStyle="1" w:styleId="afc">
    <w:name w:val="Раздел (Общие:Базовые)"/>
    <w:basedOn w:val="a3"/>
    <w:uiPriority w:val="99"/>
    <w:rsid w:val="008A007D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A007D"/>
  </w:style>
  <w:style w:type="paragraph" w:customStyle="1" w:styleId="afd">
    <w:name w:val="Глава (Общие:Базовые)"/>
    <w:basedOn w:val="a3"/>
    <w:uiPriority w:val="99"/>
    <w:rsid w:val="008A007D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A007D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A007D"/>
  </w:style>
  <w:style w:type="paragraph" w:customStyle="1" w:styleId="aff">
    <w:name w:val="Стаття (Общие:Базовые)"/>
    <w:basedOn w:val="a4"/>
    <w:uiPriority w:val="99"/>
    <w:rsid w:val="008A007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A007D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A007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A007D"/>
    <w:rPr>
      <w:b/>
      <w:bCs/>
      <w:u w:val="none"/>
      <w:vertAlign w:val="baseline"/>
    </w:rPr>
  </w:style>
  <w:style w:type="character" w:customStyle="1" w:styleId="aff1">
    <w:name w:val="Символ (Вспомогательные)"/>
    <w:uiPriority w:val="99"/>
    <w:rsid w:val="008A007D"/>
    <w:rPr>
      <w:rFonts w:ascii="MyriadPro-Regular" w:hAnsi="MyriadPro-Regular" w:cs="MyriadPro-Regular"/>
    </w:rPr>
  </w:style>
  <w:style w:type="character" w:customStyle="1" w:styleId="aff2">
    <w:name w:val="Верхний индекс (Вспомогательные)"/>
    <w:uiPriority w:val="99"/>
    <w:rsid w:val="008A007D"/>
    <w:rPr>
      <w:vertAlign w:val="superscript"/>
    </w:rPr>
  </w:style>
  <w:style w:type="character" w:customStyle="1" w:styleId="bold0">
    <w:name w:val="bold"/>
    <w:uiPriority w:val="99"/>
    <w:rsid w:val="008A007D"/>
    <w:rPr>
      <w:b/>
      <w:bCs/>
    </w:rPr>
  </w:style>
  <w:style w:type="character" w:customStyle="1" w:styleId="500">
    <w:name w:val="500"/>
    <w:uiPriority w:val="99"/>
    <w:rsid w:val="008A007D"/>
  </w:style>
  <w:style w:type="character" w:customStyle="1" w:styleId="Postanovla">
    <w:name w:val="Postanovla"/>
    <w:uiPriority w:val="99"/>
    <w:rsid w:val="008A007D"/>
  </w:style>
  <w:style w:type="character" w:customStyle="1" w:styleId="superscript">
    <w:name w:val="superscript"/>
    <w:uiPriority w:val="99"/>
    <w:rsid w:val="008A007D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A007D"/>
  </w:style>
  <w:style w:type="character" w:customStyle="1" w:styleId="aff3">
    <w:name w:val="Градус (Вспомогательные)"/>
    <w:uiPriority w:val="99"/>
    <w:rsid w:val="008A007D"/>
    <w:rPr>
      <w:rFonts w:ascii="HeliosCond" w:hAnsi="HeliosCond" w:cs="HeliosCond"/>
    </w:rPr>
  </w:style>
  <w:style w:type="character" w:customStyle="1" w:styleId="aff4">
    <w:name w:val="звездочка"/>
    <w:uiPriority w:val="99"/>
    <w:rsid w:val="008A007D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A007D"/>
  </w:style>
  <w:style w:type="character" w:customStyle="1" w:styleId="11">
    <w:name w:val="Стиль символа 1 (Вспомогательные)"/>
    <w:uiPriority w:val="99"/>
    <w:rsid w:val="008A007D"/>
    <w:rPr>
      <w:rFonts w:ascii="Symbol (OTF) Regular" w:hAnsi="Symbol (OTF) Regular" w:cs="Symbol (OTF) Regular"/>
    </w:rPr>
  </w:style>
  <w:style w:type="character" w:customStyle="1" w:styleId="Bold1">
    <w:name w:val="Bold (Вспомогательные)"/>
    <w:uiPriority w:val="99"/>
    <w:rsid w:val="008A007D"/>
    <w:rPr>
      <w:b/>
      <w:bCs/>
    </w:rPr>
  </w:style>
  <w:style w:type="character" w:customStyle="1" w:styleId="200">
    <w:name w:val="В р а з р я д к у 200 (Вспомогательные)"/>
    <w:uiPriority w:val="99"/>
    <w:rsid w:val="008A007D"/>
  </w:style>
  <w:style w:type="character" w:customStyle="1" w:styleId="aff5">
    <w:name w:val="Широкий пробел (Вспомогательные)"/>
    <w:uiPriority w:val="99"/>
    <w:rsid w:val="008A007D"/>
  </w:style>
  <w:style w:type="character" w:customStyle="1" w:styleId="aff6">
    <w:name w:val="Обычный пробел (Вспомогательные)"/>
    <w:uiPriority w:val="99"/>
    <w:rsid w:val="008A007D"/>
  </w:style>
  <w:style w:type="character" w:customStyle="1" w:styleId="14pt">
    <w:name w:val="Отбивка 14pt (Вспомогательные)"/>
    <w:uiPriority w:val="99"/>
    <w:rsid w:val="008A007D"/>
  </w:style>
  <w:style w:type="character" w:customStyle="1" w:styleId="UPPER">
    <w:name w:val="UPPER (Вспомогательные)"/>
    <w:uiPriority w:val="99"/>
    <w:rsid w:val="008A007D"/>
    <w:rPr>
      <w:caps/>
    </w:rPr>
  </w:style>
  <w:style w:type="character" w:customStyle="1" w:styleId="Regular">
    <w:name w:val="Regular (Вспомогательные)"/>
    <w:uiPriority w:val="99"/>
    <w:rsid w:val="008A007D"/>
  </w:style>
  <w:style w:type="character" w:customStyle="1" w:styleId="PragmaticaB">
    <w:name w:val="PragmaticaB"/>
    <w:uiPriority w:val="99"/>
    <w:rsid w:val="008A007D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A007D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A007D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Italic">
    <w:name w:val="Italic (Вспомогательные)"/>
    <w:uiPriority w:val="99"/>
    <w:rsid w:val="008A007D"/>
    <w:rPr>
      <w:i/>
      <w:iCs/>
    </w:rPr>
  </w:style>
  <w:style w:type="character" w:customStyle="1" w:styleId="aff7">
    <w:name w:val="ЗажатоПЖ (Вспомогательные)"/>
    <w:uiPriority w:val="99"/>
    <w:rsid w:val="008A007D"/>
    <w:rPr>
      <w:w w:val="120"/>
    </w:rPr>
  </w:style>
  <w:style w:type="character" w:customStyle="1" w:styleId="CAPS">
    <w:name w:val="CAPS"/>
    <w:uiPriority w:val="99"/>
    <w:rsid w:val="008A007D"/>
    <w:rPr>
      <w:caps/>
    </w:rPr>
  </w:style>
  <w:style w:type="character" w:customStyle="1" w:styleId="XXXX">
    <w:name w:val="XXXX"/>
    <w:uiPriority w:val="99"/>
    <w:rsid w:val="008A007D"/>
    <w:rPr>
      <w:rFonts w:ascii="Baltica" w:hAnsi="Baltica" w:cs="Baltica"/>
      <w:spacing w:val="-19"/>
      <w:w w:val="90"/>
      <w:position w:val="-25"/>
      <w:sz w:val="62"/>
      <w:szCs w:val="62"/>
      <w:u w:val="none"/>
      <w:vertAlign w:val="baseline"/>
      <w:lang w:val="uk-UA"/>
    </w:rPr>
  </w:style>
  <w:style w:type="table" w:styleId="aff8">
    <w:name w:val="Table Grid"/>
    <w:basedOn w:val="a1"/>
    <w:uiPriority w:val="39"/>
    <w:rsid w:val="00D0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6">
    <w:name w:val="st46"/>
    <w:uiPriority w:val="99"/>
    <w:rsid w:val="008163E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3812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User</cp:lastModifiedBy>
  <cp:revision>13</cp:revision>
  <dcterms:created xsi:type="dcterms:W3CDTF">2025-09-12T12:50:00Z</dcterms:created>
  <dcterms:modified xsi:type="dcterms:W3CDTF">2025-12-19T07:45:00Z</dcterms:modified>
</cp:coreProperties>
</file>