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7D" w:rsidRPr="001950C9" w:rsidRDefault="008A007D" w:rsidP="008A007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216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Додаток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21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br/>
        <w:t>до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Інструкції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організації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обліку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br/>
        <w:t>особового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складу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системі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br/>
        <w:t>Міністерства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br/>
        <w:t>(пункт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6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розділу</w:t>
      </w:r>
      <w:r w:rsidR="001950C9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color w:val="000000"/>
          <w:w w:val="90"/>
          <w:szCs w:val="24"/>
          <w:lang w:eastAsia="uk-UA"/>
        </w:rPr>
        <w:t>VI)</w:t>
      </w:r>
    </w:p>
    <w:p w:rsidR="008A007D" w:rsidRPr="001950C9" w:rsidRDefault="008A007D" w:rsidP="008A007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Зразок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br/>
        <w:t>оформлення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наказу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основної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діяльності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br/>
        <w:t>про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обставини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смерті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(загибелі),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захоплення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полон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br/>
        <w:t>або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заручником,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інтернування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нейтральних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державах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br/>
        <w:t>або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зникнення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безвісти</w:t>
      </w:r>
      <w:r w:rsidR="001950C9"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військовослужбовця</w:t>
      </w:r>
    </w:p>
    <w:p w:rsidR="008A007D" w:rsidRPr="001950C9" w:rsidRDefault="008A007D" w:rsidP="008A007D">
      <w:pPr>
        <w:keepNext/>
        <w:widowControl w:val="0"/>
        <w:tabs>
          <w:tab w:val="right" w:pos="7710"/>
        </w:tabs>
        <w:autoSpaceDE w:val="0"/>
        <w:autoSpaceDN w:val="0"/>
        <w:adjustRightInd w:val="0"/>
        <w:spacing w:before="113" w:after="0" w:line="257" w:lineRule="auto"/>
        <w:ind w:firstLine="283"/>
        <w:jc w:val="right"/>
        <w:textAlignment w:val="center"/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</w:pPr>
      <w:r w:rsidRPr="001950C9"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  <w:t>Прим.</w:t>
      </w:r>
      <w:r w:rsidR="001950C9"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  <w:t xml:space="preserve"> </w:t>
      </w:r>
      <w:r w:rsidRPr="001950C9"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  <w:t>№___</w:t>
      </w:r>
    </w:p>
    <w:p w:rsidR="008A007D" w:rsidRDefault="008A007D" w:rsidP="008A007D">
      <w:pPr>
        <w:keepNext/>
        <w:widowControl w:val="0"/>
        <w:tabs>
          <w:tab w:val="right" w:pos="7710"/>
        </w:tabs>
        <w:autoSpaceDE w:val="0"/>
        <w:autoSpaceDN w:val="0"/>
        <w:adjustRightInd w:val="0"/>
        <w:spacing w:before="113" w:after="0" w:line="257" w:lineRule="auto"/>
        <w:ind w:firstLine="283"/>
        <w:jc w:val="right"/>
        <w:textAlignment w:val="center"/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</w:pPr>
    </w:p>
    <w:p w:rsidR="0010148F" w:rsidRPr="001950C9" w:rsidRDefault="0010148F" w:rsidP="0010148F">
      <w:pPr>
        <w:keepNext/>
        <w:widowControl w:val="0"/>
        <w:tabs>
          <w:tab w:val="right" w:pos="7710"/>
        </w:tabs>
        <w:autoSpaceDE w:val="0"/>
        <w:autoSpaceDN w:val="0"/>
        <w:adjustRightInd w:val="0"/>
        <w:spacing w:before="113" w:after="0" w:line="257" w:lineRule="auto"/>
        <w:ind w:firstLine="283"/>
        <w:jc w:val="center"/>
        <w:textAlignment w:val="center"/>
        <w:rPr>
          <w:rFonts w:eastAsiaTheme="minorEastAsia" w:cs="Times New Roman"/>
          <w:i/>
          <w:iCs/>
          <w:color w:val="000000"/>
          <w:w w:val="90"/>
          <w:szCs w:val="24"/>
          <w:lang w:eastAsia="uk-UA"/>
        </w:rPr>
      </w:pPr>
      <w:r>
        <w:rPr>
          <w:rFonts w:eastAsiaTheme="minorEastAsia" w:cs="Times New Roman"/>
          <w:i/>
          <w:iCs/>
          <w:noProof/>
          <w:color w:val="000000"/>
          <w:w w:val="90"/>
          <w:szCs w:val="24"/>
          <w:lang w:eastAsia="uk-UA"/>
        </w:rPr>
        <w:drawing>
          <wp:inline distT="0" distB="0" distL="0" distR="0">
            <wp:extent cx="5429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7D" w:rsidRPr="00E42DDB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МІНІСТЕРСТВО</w:t>
      </w:r>
      <w:r w:rsidR="001950C9"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УКРАЇНИ</w:t>
      </w:r>
    </w:p>
    <w:p w:rsidR="008A007D" w:rsidRPr="00E42DDB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НАКАЗ</w:t>
      </w:r>
    </w:p>
    <w:p w:rsidR="008A007D" w:rsidRPr="00E42DDB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А0000</w:t>
      </w:r>
    </w:p>
    <w:p w:rsidR="008A007D" w:rsidRPr="00E42DDB" w:rsidRDefault="008A007D" w:rsidP="008A007D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(з</w:t>
      </w:r>
      <w:r w:rsidR="001950C9" w:rsidRPr="00E42DDB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основної</w:t>
      </w:r>
      <w:r w:rsidR="001950C9" w:rsidRPr="00E42DDB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 w:val="20"/>
          <w:szCs w:val="20"/>
          <w:lang w:eastAsia="uk-UA"/>
        </w:rPr>
        <w:t>діяльності)</w:t>
      </w:r>
    </w:p>
    <w:p w:rsidR="008A007D" w:rsidRPr="00E42DDB" w:rsidRDefault="008A007D" w:rsidP="008A007D">
      <w:pPr>
        <w:widowControl w:val="0"/>
        <w:tabs>
          <w:tab w:val="left" w:pos="3440"/>
          <w:tab w:val="right" w:pos="7710"/>
          <w:tab w:val="right" w:pos="11514"/>
        </w:tabs>
        <w:autoSpaceDE w:val="0"/>
        <w:autoSpaceDN w:val="0"/>
        <w:adjustRightInd w:val="0"/>
        <w:spacing w:before="113" w:after="113" w:line="257" w:lineRule="auto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«17»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ab/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Покровськ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ab/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123</w:t>
      </w:r>
    </w:p>
    <w:p w:rsidR="008A007D" w:rsidRPr="00E42DDB" w:rsidRDefault="008A007D" w:rsidP="008A007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57" w:lineRule="auto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особливих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внаслідок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ведення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Тихона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Тимофійовича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Відповідно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рапорту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капітана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Плешинця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Степана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Васильовича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07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432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Тихін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Тимофійович,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лютого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1986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народження,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стрілець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вогневих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«Сосна-2»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орієнтовно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15:30.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складі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брав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участь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веденні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координатами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48.22760758425032,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37.2557705071378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населеного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пункту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Лисівка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Покровського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Донецької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області.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якій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перебував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була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обстріляна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авіацією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застосуванням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крилатих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авіаційних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бомб.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Внаслідок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обстрілу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була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зруйнована.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числа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складу,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який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перебував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позиції,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живих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військовослужбовців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виявилося.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Станом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19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годину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хвилин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була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захоплена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противником.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Здійснити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заходи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евакуації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пораненого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пошуку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тіла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було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неможливо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об’єктивних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причин,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саме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відсутність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складу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зайняття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території,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якій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розташована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що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оборонялась.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розташування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підрозділу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повернувся.</w:t>
      </w:r>
    </w:p>
    <w:p w:rsidR="008A007D" w:rsidRPr="00E42DDB" w:rsidRDefault="00A01577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06.04.2025 в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останнє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szCs w:val="24"/>
        </w:rPr>
        <w:t>доповідав засобами радіозв'язку командиру 1 роти 2 батальйонно-тактичної групи військової частини А0000, про хід виконання бойового завдання та положення штурмової групи під час просування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Вказане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підтверджується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такими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документами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(зазначаються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включення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списків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складу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розпорядження,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донесення,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залучення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виконання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обов’язків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виконання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(спеціальних)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завдань,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витяги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журналу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ведення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(оперативних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завдань)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вахтових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журналів,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книг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польотні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листи,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відомості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виконання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розвідувальних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заходів,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lastRenderedPageBreak/>
        <w:t>рапорти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командирів):</w:t>
      </w:r>
    </w:p>
    <w:p w:rsidR="008A007D" w:rsidRPr="00E42DDB" w:rsidRDefault="008A007D" w:rsidP="00D032F7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E42DDB" w:rsidRDefault="008A007D" w:rsidP="00D032F7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ab/>
      </w:r>
    </w:p>
    <w:p w:rsidR="008A007D" w:rsidRPr="00E42DDB" w:rsidRDefault="008A007D" w:rsidP="00D032F7">
      <w:pPr>
        <w:widowControl w:val="0"/>
        <w:tabs>
          <w:tab w:val="right" w:leader="underscore" w:pos="9639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ab/>
        <w:t>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13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Фотознімки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місця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розташування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додаються</w:t>
      </w:r>
      <w:r w:rsidR="00AF6F50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(або фото відеофіксація не велась)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.</w:t>
      </w:r>
    </w:p>
    <w:p w:rsidR="008A007D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Неправомірних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допускав.</w:t>
      </w:r>
    </w:p>
    <w:p w:rsidR="00C109F0" w:rsidRPr="00E42DDB" w:rsidRDefault="00C109F0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C109F0">
        <w:rPr>
          <w:rFonts w:eastAsiaTheme="minorEastAsia" w:cs="Times New Roman"/>
          <w:color w:val="000000"/>
          <w:w w:val="90"/>
          <w:szCs w:val="24"/>
          <w:lang w:eastAsia="uk-UA"/>
        </w:rPr>
        <w:t>Солдат БЕЗИК Т. Т., на момент зникнення безвісти перебував у засобах індивідуального захисту: бронежилеті, шоломі та мав при собі аптечку</w:t>
      </w:r>
      <w:r>
        <w:rPr>
          <w:rFonts w:eastAsiaTheme="minorEastAsia" w:cs="Times New Roman"/>
          <w:color w:val="000000"/>
          <w:w w:val="90"/>
          <w:szCs w:val="24"/>
          <w:lang w:eastAsia="uk-UA"/>
        </w:rPr>
        <w:t>.</w:t>
      </w:r>
      <w:bookmarkStart w:id="0" w:name="_GoBack"/>
      <w:bookmarkEnd w:id="0"/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пов’язане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вчиненням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кримінального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адміністративного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правопорушення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наслідком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вчинення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стані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алкогольного,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наркотичного,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токсичного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сп’яніння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навмисного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спричинення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собі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тілесного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ушкодження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самогубства.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C014DE" w:rsidRPr="00E42DDB">
        <w:rPr>
          <w:szCs w:val="24"/>
        </w:rPr>
        <w:t>зник безвісти під час участі у бойових діях, під час виконання обов’язків військової служби із захисту Батьківщини.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Свідками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обстрілу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позиції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подальшого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її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зайняття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(зазначаються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звання,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прізвища,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власні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імена,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батькові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наявності),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посади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військовослужбовців):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сержант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Бордович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Олександр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Петрович,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головний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сержант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молодший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сержант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Сакун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Володимир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Михайлович,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Відомості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зниклого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A01577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військовослужбовця: с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олдат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Тихін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Тимофійович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лютого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1986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народження,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стрілець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Призваний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призовом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мобілізації,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особливий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період,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Печерським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районним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ТЦК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Києва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28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лютого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Учасник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посвідчення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серії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ЮА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554267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видане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14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лютого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частиною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А5167.</w:t>
      </w:r>
      <w:r w:rsidR="00A01577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( якщо немає то не треба писати – не є учасником бойових дій).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Особистий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номер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25217945667.</w:t>
      </w:r>
    </w:p>
    <w:p w:rsidR="008A007D" w:rsidRPr="00E42DDB" w:rsidRDefault="008A007D" w:rsidP="00A0157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Особисті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речі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що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наявні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розташуванні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підрозділу</w:t>
      </w:r>
      <w:r w:rsidR="00A01577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підлягають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поверненню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A01577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дружині (матері, батькові…..- в залежності який цивільний стан, хто вказаний в анкеті)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яка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проживає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адресою: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Київ,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вул.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Старонаводницька,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13,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36.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Біологічний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матеріал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відбирався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, 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знаходиться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____</w:t>
      </w:r>
      <w:r w:rsidR="00C014DE" w:rsidRPr="00E42DDB">
        <w:t xml:space="preserve"> 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 очікує передачі до «Центру обліку геномної інформації».</w:t>
      </w:r>
    </w:p>
    <w:p w:rsidR="008A007D" w:rsidRPr="00E42DDB" w:rsidRDefault="00AF6F50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Копію н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аявн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особистого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розпорядження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випадок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захоплення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полон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заручником,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інтернування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нейтральних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державах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виплату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належного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йому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грошового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забезпечення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(особам)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вибором,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підпис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яким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завірений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командиром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березня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C014DE" w:rsidRPr="00E42DDB">
        <w:rPr>
          <w:szCs w:val="24"/>
        </w:rPr>
        <w:t>за вхідним № 0000 від 00.00.2025р.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буде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надіслан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Печерського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РТЦК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Києва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місцем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призову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8A007D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службу.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Наявн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оригінал особистого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розпорядження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випадок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своєї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загибелі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(смерті)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виплату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одноразової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грошової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допомоги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перебуває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діловодстві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</w:t>
      </w:r>
      <w:r w:rsidR="00C014DE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, </w:t>
      </w:r>
      <w:r w:rsidR="00C014DE" w:rsidRPr="00E42DDB">
        <w:rPr>
          <w:szCs w:val="24"/>
        </w:rPr>
        <w:t>за вхідним № 0000 від 00.00.2025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підставі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викладеного,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відповідно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пункту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розділу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VІ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Інструкції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організації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обліку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складу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системі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затвердженої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вересня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280,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зареєстрованої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юстиції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14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листопада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1407/38743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редакції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14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жовтня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2024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687),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НАКАЗУЮ: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Тихона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Тимофійовича,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стрільця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вважати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зниклим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особливих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внаслідок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противника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ведення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06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участі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діях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виконання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обов’язків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захисту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lastRenderedPageBreak/>
        <w:t>Батьківщини.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Визначити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майора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Богдана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Миколу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Вікторовича,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цивільно-військового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співробітництва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відповідальним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налагодження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комунікації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членами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сім’ї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телефоном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для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зв’язку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+0380671234567.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Майору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Богдану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В.,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цивільно-військового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співробітництва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А0000: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забезпечити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повернення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особистих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речей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051570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дружині (матері, батькові…..- в залежності який цивільний стан, хто вказаний в анкеті)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військовослужбовця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разі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наявності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інших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іншим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членам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сім’ї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(близьким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родичам)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військовослужбовця;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подати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звернення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правоохоронних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органів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для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оголошення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розшук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внесення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Єдиного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реєстру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досудових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розслідувань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відомостей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відкриття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кримінального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провадження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частиною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першою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статті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115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Кримінального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кодексу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витяг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цього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надати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членам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сім’ї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(близьким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родичам)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для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можливості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визнання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судовому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порядку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відсутнім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оголошення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померлим;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відповідно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вимог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Закону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«Про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правовий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статус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осіб,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зниклих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особливих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обставин»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копію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цього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надіслати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органів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Національної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поліції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4.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Капітану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Морозу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Миколі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Михайловичу,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групи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персоналу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А0000: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набрання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законної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сили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рішенням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суду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визнання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стрільця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відсутнім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оголошення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померлим,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отримання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даних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перебування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полоні,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видачі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свідоцтва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смерть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лікарського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свідоцтва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смерть,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облікувати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зниклим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особливих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обставин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безпосередньої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участі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бойових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діях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забезпеченні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здійснення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заходів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національної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безпеки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відсічі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стримування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збройної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агресії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період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здійснення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зазначених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заходів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населеного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пункту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Лисівка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Покровського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Донецької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області,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зв’язку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тим,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що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інформація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місце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перебування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(знаходження)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відсутня,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також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відсутні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відомості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смерть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(загибель)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захоплення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полон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заручником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інтернування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нейтральних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державах;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підготувати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клопотання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вищого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органу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управління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щодо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зарахування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стрільця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відділення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взводу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механізованого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батальйону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розпорядження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А0001;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забезпечити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надіслання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Печерського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РТЦК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Києва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AF6F50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копію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особистого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розпорядження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випадок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захоплення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полон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заручником,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інтернування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нейтральних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державах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або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про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виплату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належного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йому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грошового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забезпечення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особі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(особам)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його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вибором.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5.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Майору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Яцурі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Федору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Васильовичу,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фінансово-економічної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головному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бухгалтеру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А0000,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забезпечити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нарахування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здійснення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виплат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грошового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забезпечення,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включно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із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додатковою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винагородою,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солдату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БЕЗИКУ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відповідно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постанови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Кабінету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Міністрів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28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лютого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2022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168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«Питання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деяких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виплат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військовослужбовцям,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особам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рядового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начальницького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складу,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поліцейським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їх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сім’ям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під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час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дії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воєнного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стану»,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Порядку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виплати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грошового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забезпечення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військовослужбовцям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Збройних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Сил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деяким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іншим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особам,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затвердженого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наказом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Міністерства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07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червня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2018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260,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зареєстрованого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Міністерстві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юстиції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26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червня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2018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spacing w:val="-2"/>
          <w:w w:val="90"/>
          <w:szCs w:val="24"/>
          <w:lang w:eastAsia="uk-UA"/>
        </w:rPr>
        <w:t>745/32197.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6.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логістики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заступнику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ракетно-артилерійського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озброєння,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речової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логістики,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медичної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медичної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групи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сил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підтримки,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фінансово-економічної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головному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бухгалтеру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організувати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списання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знищеного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(втраченого)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майна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відповідно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Порядку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списання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майна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Збройних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Силах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Державній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спеціальній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службі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транспорту,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затвердженого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наказом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оборони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29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березня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81,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зареєстрованого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Міністерстві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юстиції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України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19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травня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2021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655/36277.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lastRenderedPageBreak/>
        <w:t>7.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Контроль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виконанням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наказу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покласти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начальника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штабу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—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першого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заступника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командира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військової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частини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А0000.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8.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="00AF6F50" w:rsidRPr="00E42DDB">
        <w:rPr>
          <w:szCs w:val="24"/>
        </w:rPr>
        <w:t>Наказ довести до осіб в частині, що їх стосується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13"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Додаток: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1.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Рапорт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капітана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Плешинця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від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07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квітня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2025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року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№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432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4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арк.</w:t>
      </w:r>
    </w:p>
    <w:p w:rsidR="008A007D" w:rsidRPr="00E42DDB" w:rsidRDefault="008A007D" w:rsidP="008A00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2.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Фотоматеріали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місця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зникнення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безвісти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солдата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БЕЗИКА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Т.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на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3</w:t>
      </w:r>
      <w:r w:rsidR="001950C9" w:rsidRPr="00E42DDB">
        <w:rPr>
          <w:rFonts w:eastAsiaTheme="minorEastAsia" w:cs="Times New Roman"/>
          <w:color w:val="000000"/>
          <w:w w:val="90"/>
          <w:szCs w:val="24"/>
          <w:lang w:eastAsia="uk-UA"/>
        </w:rPr>
        <w:t xml:space="preserve"> </w:t>
      </w:r>
      <w:r w:rsidRPr="00E42DDB">
        <w:rPr>
          <w:rFonts w:eastAsiaTheme="minorEastAsia" w:cs="Times New Roman"/>
          <w:color w:val="000000"/>
          <w:w w:val="90"/>
          <w:szCs w:val="24"/>
          <w:lang w:eastAsia="uk-UA"/>
        </w:rPr>
        <w:t>арк.</w:t>
      </w:r>
    </w:p>
    <w:p w:rsidR="008A007D" w:rsidRPr="00E42DDB" w:rsidRDefault="008A007D" w:rsidP="00D032F7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tbl>
      <w:tblPr>
        <w:tblStyle w:val="aff8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10"/>
      </w:tblGrid>
      <w:tr w:rsidR="00D032F7" w:rsidTr="00866D3B">
        <w:tc>
          <w:tcPr>
            <w:tcW w:w="4646" w:type="dxa"/>
            <w:tcBorders>
              <w:bottom w:val="single" w:sz="4" w:space="0" w:color="auto"/>
            </w:tcBorders>
          </w:tcPr>
          <w:p w:rsidR="00D032F7" w:rsidRPr="00E42DDB" w:rsidRDefault="00D032F7" w:rsidP="00866D3B">
            <w:pPr>
              <w:widowControl w:val="0"/>
              <w:tabs>
                <w:tab w:val="right" w:pos="7427"/>
                <w:tab w:val="right" w:pos="11401"/>
              </w:tabs>
              <w:autoSpaceDE w:val="0"/>
              <w:autoSpaceDN w:val="0"/>
              <w:adjustRightInd w:val="0"/>
              <w:spacing w:before="85" w:line="257" w:lineRule="auto"/>
              <w:ind w:left="283" w:right="283"/>
              <w:jc w:val="both"/>
              <w:textAlignment w:val="center"/>
              <w:rPr>
                <w:rFonts w:eastAsiaTheme="minorEastAsia" w:cs="Times New Roman"/>
                <w:b/>
                <w:bCs/>
                <w:color w:val="000000"/>
                <w:w w:val="90"/>
                <w:szCs w:val="24"/>
                <w:lang w:eastAsia="uk-UA"/>
              </w:rPr>
            </w:pPr>
            <w:r w:rsidRPr="00E42DDB">
              <w:rPr>
                <w:rFonts w:eastAsiaTheme="minorEastAsia" w:cs="Times New Roman"/>
                <w:b/>
                <w:bCs/>
                <w:color w:val="000000"/>
                <w:w w:val="90"/>
                <w:szCs w:val="24"/>
                <w:lang w:eastAsia="uk-UA"/>
              </w:rPr>
              <w:t>Командир військової частини А0000</w:t>
            </w:r>
            <w:r w:rsidRPr="00E42DDB">
              <w:rPr>
                <w:rFonts w:eastAsiaTheme="minorEastAsia" w:cs="Times New Roman"/>
                <w:b/>
                <w:bCs/>
                <w:color w:val="000000"/>
                <w:w w:val="90"/>
                <w:szCs w:val="24"/>
                <w:lang w:eastAsia="uk-UA"/>
              </w:rPr>
              <w:br/>
              <w:t>полковник</w:t>
            </w:r>
          </w:p>
        </w:tc>
        <w:tc>
          <w:tcPr>
            <w:tcW w:w="4710" w:type="dxa"/>
          </w:tcPr>
          <w:p w:rsidR="00D032F7" w:rsidRDefault="00D032F7" w:rsidP="00D032F7">
            <w:pPr>
              <w:widowControl w:val="0"/>
              <w:tabs>
                <w:tab w:val="right" w:pos="7427"/>
                <w:tab w:val="right" w:pos="11401"/>
              </w:tabs>
              <w:autoSpaceDE w:val="0"/>
              <w:autoSpaceDN w:val="0"/>
              <w:adjustRightInd w:val="0"/>
              <w:spacing w:before="85" w:line="257" w:lineRule="auto"/>
              <w:ind w:right="283"/>
              <w:jc w:val="right"/>
              <w:textAlignment w:val="center"/>
              <w:rPr>
                <w:rFonts w:eastAsiaTheme="minorEastAsia" w:cs="Times New Roman"/>
                <w:b/>
                <w:bCs/>
                <w:color w:val="000000"/>
                <w:w w:val="90"/>
                <w:szCs w:val="24"/>
                <w:lang w:eastAsia="uk-UA"/>
              </w:rPr>
            </w:pPr>
            <w:r w:rsidRPr="00E42DDB">
              <w:rPr>
                <w:rFonts w:eastAsiaTheme="minorEastAsia" w:cs="Times New Roman"/>
                <w:b/>
                <w:bCs/>
                <w:color w:val="000000"/>
                <w:w w:val="90"/>
                <w:szCs w:val="24"/>
                <w:lang w:eastAsia="uk-UA"/>
              </w:rPr>
              <w:t>Дмитро ОСТАПЕНКО</w:t>
            </w:r>
          </w:p>
        </w:tc>
      </w:tr>
    </w:tbl>
    <w:p w:rsidR="00D032F7" w:rsidRDefault="00D032F7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:rsidR="008163E8" w:rsidRP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 w:val="20"/>
          <w:szCs w:val="20"/>
          <w:lang w:eastAsia="uk-UA"/>
        </w:rPr>
      </w:pPr>
      <w:r w:rsidRPr="008163E8">
        <w:rPr>
          <w:rStyle w:val="st46"/>
          <w:sz w:val="20"/>
          <w:szCs w:val="20"/>
        </w:rPr>
        <w:t>{Інструкцію доповнено додатком 21 згідно з Наказом Міністерства оборони № 455 від 07.07.2025}</w:t>
      </w:r>
    </w:p>
    <w:sectPr w:rsidR="008163E8" w:rsidRPr="00816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D"/>
    <w:rsid w:val="00051570"/>
    <w:rsid w:val="0010148F"/>
    <w:rsid w:val="001950C9"/>
    <w:rsid w:val="002233D7"/>
    <w:rsid w:val="0030213D"/>
    <w:rsid w:val="00404A4E"/>
    <w:rsid w:val="005458CA"/>
    <w:rsid w:val="005F1E08"/>
    <w:rsid w:val="008163E8"/>
    <w:rsid w:val="00866D3B"/>
    <w:rsid w:val="008A007D"/>
    <w:rsid w:val="00A01577"/>
    <w:rsid w:val="00AF6F50"/>
    <w:rsid w:val="00C014DE"/>
    <w:rsid w:val="00C1007F"/>
    <w:rsid w:val="00C109F0"/>
    <w:rsid w:val="00D032F7"/>
    <w:rsid w:val="00E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E69F"/>
  <w15:chartTrackingRefBased/>
  <w15:docId w15:val="{5064C170-88F6-4CC4-A398-55D33EC5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A007D"/>
  </w:style>
  <w:style w:type="paragraph" w:customStyle="1" w:styleId="a3">
    <w:name w:val="[Немає стилю абзацу]"/>
    <w:rsid w:val="008A00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Theme="minorEastAsia" w:cs="Times New Roman"/>
      <w:color w:val="000000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A007D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A007D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A007D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A007D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A007D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A007D"/>
  </w:style>
  <w:style w:type="paragraph" w:customStyle="1" w:styleId="a9">
    <w:name w:val="Тип акта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A007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A007D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A007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A007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A007D"/>
  </w:style>
  <w:style w:type="paragraph" w:customStyle="1" w:styleId="n7777">
    <w:name w:val="n7777 Название акта (Общие:Базовые)"/>
    <w:basedOn w:val="a3"/>
    <w:uiPriority w:val="99"/>
    <w:rsid w:val="008A007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A007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A007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A007D"/>
  </w:style>
  <w:style w:type="paragraph" w:customStyle="1" w:styleId="n7777Ch3">
    <w:name w:val="n7777 Название акта (Ch_3 Кабмін)"/>
    <w:basedOn w:val="n7777Ch2"/>
    <w:next w:val="Ch3"/>
    <w:uiPriority w:val="99"/>
    <w:rsid w:val="008A007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A007D"/>
  </w:style>
  <w:style w:type="paragraph" w:customStyle="1" w:styleId="n7777Ch5">
    <w:name w:val="n7777 Название акта (Ch_5 Нацбанк)"/>
    <w:basedOn w:val="n7777Ch4"/>
    <w:next w:val="Ch5"/>
    <w:uiPriority w:val="99"/>
    <w:rsid w:val="008A007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A007D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A007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A007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A007D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A007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A007D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A007D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A007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A007D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A007D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A007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A007D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A007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A007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A007D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A007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A007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A007D"/>
    <w:pPr>
      <w:spacing w:before="283"/>
    </w:pPr>
  </w:style>
  <w:style w:type="paragraph" w:customStyle="1" w:styleId="af8">
    <w:name w:val="Додаток № (Общие)"/>
    <w:basedOn w:val="af4"/>
    <w:uiPriority w:val="99"/>
    <w:rsid w:val="008A007D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8A007D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8A007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8A007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4"/>
    <w:uiPriority w:val="99"/>
    <w:rsid w:val="008A007D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">
    <w:name w:val="Таблиця № (TABL)"/>
    <w:basedOn w:val="a3"/>
    <w:uiPriority w:val="99"/>
    <w:rsid w:val="008A007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8A007D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PrimitkaPRIMITKA">
    <w:name w:val="Primitka (PRIMITKA)"/>
    <w:basedOn w:val="PrimitkiPRIMITKA"/>
    <w:uiPriority w:val="99"/>
    <w:rsid w:val="008A007D"/>
    <w:pPr>
      <w:spacing w:before="142" w:after="142"/>
      <w:ind w:left="850" w:hanging="850"/>
    </w:pPr>
  </w:style>
  <w:style w:type="paragraph" w:customStyle="1" w:styleId="af9">
    <w:name w:val="Простой подзаголовок (Общие:Базовые)"/>
    <w:basedOn w:val="a3"/>
    <w:uiPriority w:val="99"/>
    <w:rsid w:val="008A007D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Простой подзаголовок (Общие)"/>
    <w:basedOn w:val="af9"/>
    <w:uiPriority w:val="99"/>
    <w:rsid w:val="008A007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a"/>
    <w:uiPriority w:val="99"/>
    <w:rsid w:val="008A007D"/>
  </w:style>
  <w:style w:type="paragraph" w:customStyle="1" w:styleId="Ch6a">
    <w:name w:val="Простой подзаг (п/ж) курсив (Ch_6 Міністерства)"/>
    <w:basedOn w:val="Ch69"/>
    <w:uiPriority w:val="99"/>
    <w:rsid w:val="008A007D"/>
    <w:rPr>
      <w:rFonts w:ascii="Pragmatica-BoldObl" w:hAnsi="Pragmatica-BoldObl" w:cs="Pragmatica-BoldObl"/>
      <w:i/>
      <w:iCs/>
    </w:rPr>
  </w:style>
  <w:style w:type="paragraph" w:customStyle="1" w:styleId="FormulaFORMULA">
    <w:name w:val="Formula (FORMULA)"/>
    <w:basedOn w:val="a3"/>
    <w:uiPriority w:val="99"/>
    <w:rsid w:val="008A007D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deFORMULA">
    <w:name w:val="de (FORMULA)"/>
    <w:basedOn w:val="a3"/>
    <w:uiPriority w:val="99"/>
    <w:rsid w:val="008A007D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8A007D"/>
  </w:style>
  <w:style w:type="paragraph" w:customStyle="1" w:styleId="2">
    <w:name w:val="подпись: место2"/>
    <w:aliases w:val="дата2,№ (Общие)"/>
    <w:basedOn w:val="afb"/>
    <w:uiPriority w:val="99"/>
    <w:rsid w:val="008A007D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A007D"/>
  </w:style>
  <w:style w:type="paragraph" w:customStyle="1" w:styleId="Ch1">
    <w:name w:val="Преамбула (Ch_1 Верховна Рада)"/>
    <w:basedOn w:val="af0"/>
    <w:next w:val="Ch10"/>
    <w:uiPriority w:val="99"/>
    <w:rsid w:val="008A007D"/>
  </w:style>
  <w:style w:type="paragraph" w:customStyle="1" w:styleId="Ch2">
    <w:name w:val="Преамбула (Ch_2 Президент)"/>
    <w:basedOn w:val="af0"/>
    <w:next w:val="a3"/>
    <w:uiPriority w:val="99"/>
    <w:rsid w:val="008A007D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A007D"/>
  </w:style>
  <w:style w:type="paragraph" w:customStyle="1" w:styleId="Ch4">
    <w:name w:val="Преамбула (Ch_4 Конституційний Суд)"/>
    <w:basedOn w:val="af0"/>
    <w:next w:val="a3"/>
    <w:uiPriority w:val="99"/>
    <w:rsid w:val="008A007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A007D"/>
  </w:style>
  <w:style w:type="paragraph" w:customStyle="1" w:styleId="afc">
    <w:name w:val="Раздел (Общие:Базовые)"/>
    <w:basedOn w:val="a3"/>
    <w:uiPriority w:val="99"/>
    <w:rsid w:val="008A007D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A007D"/>
  </w:style>
  <w:style w:type="paragraph" w:customStyle="1" w:styleId="afd">
    <w:name w:val="Глава (Общие:Базовые)"/>
    <w:basedOn w:val="a3"/>
    <w:uiPriority w:val="99"/>
    <w:rsid w:val="008A007D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A007D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A007D"/>
  </w:style>
  <w:style w:type="paragraph" w:customStyle="1" w:styleId="aff">
    <w:name w:val="Стаття (Общие:Базовые)"/>
    <w:basedOn w:val="a4"/>
    <w:uiPriority w:val="99"/>
    <w:rsid w:val="008A007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A007D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A007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A007D"/>
    <w:rPr>
      <w:b/>
      <w:bCs/>
      <w:u w:val="none"/>
      <w:vertAlign w:val="baseline"/>
    </w:rPr>
  </w:style>
  <w:style w:type="character" w:customStyle="1" w:styleId="aff1">
    <w:name w:val="Символ (Вспомогательные)"/>
    <w:uiPriority w:val="99"/>
    <w:rsid w:val="008A007D"/>
    <w:rPr>
      <w:rFonts w:ascii="MyriadPro-Regular" w:hAnsi="MyriadPro-Regular" w:cs="MyriadPro-Regular"/>
    </w:rPr>
  </w:style>
  <w:style w:type="character" w:customStyle="1" w:styleId="aff2">
    <w:name w:val="Верхний индекс (Вспомогательные)"/>
    <w:uiPriority w:val="99"/>
    <w:rsid w:val="008A007D"/>
    <w:rPr>
      <w:vertAlign w:val="superscript"/>
    </w:rPr>
  </w:style>
  <w:style w:type="character" w:customStyle="1" w:styleId="bold0">
    <w:name w:val="bold"/>
    <w:uiPriority w:val="99"/>
    <w:rsid w:val="008A007D"/>
    <w:rPr>
      <w:b/>
      <w:bCs/>
    </w:rPr>
  </w:style>
  <w:style w:type="character" w:customStyle="1" w:styleId="500">
    <w:name w:val="500"/>
    <w:uiPriority w:val="99"/>
    <w:rsid w:val="008A007D"/>
  </w:style>
  <w:style w:type="character" w:customStyle="1" w:styleId="Postanovla">
    <w:name w:val="Postanovla"/>
    <w:uiPriority w:val="99"/>
    <w:rsid w:val="008A007D"/>
  </w:style>
  <w:style w:type="character" w:customStyle="1" w:styleId="superscript">
    <w:name w:val="superscript"/>
    <w:uiPriority w:val="99"/>
    <w:rsid w:val="008A007D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A007D"/>
  </w:style>
  <w:style w:type="character" w:customStyle="1" w:styleId="aff3">
    <w:name w:val="Градус (Вспомогательные)"/>
    <w:uiPriority w:val="99"/>
    <w:rsid w:val="008A007D"/>
    <w:rPr>
      <w:rFonts w:ascii="HeliosCond" w:hAnsi="HeliosCond" w:cs="HeliosCond"/>
    </w:rPr>
  </w:style>
  <w:style w:type="character" w:customStyle="1" w:styleId="aff4">
    <w:name w:val="звездочка"/>
    <w:uiPriority w:val="99"/>
    <w:rsid w:val="008A007D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A007D"/>
  </w:style>
  <w:style w:type="character" w:customStyle="1" w:styleId="11">
    <w:name w:val="Стиль символа 1 (Вспомогательные)"/>
    <w:uiPriority w:val="99"/>
    <w:rsid w:val="008A007D"/>
    <w:rPr>
      <w:rFonts w:ascii="Symbol (OTF) Regular" w:hAnsi="Symbol (OTF) Regular" w:cs="Symbol (OTF) Regular"/>
    </w:rPr>
  </w:style>
  <w:style w:type="character" w:customStyle="1" w:styleId="Bold1">
    <w:name w:val="Bold (Вспомогательные)"/>
    <w:uiPriority w:val="99"/>
    <w:rsid w:val="008A007D"/>
    <w:rPr>
      <w:b/>
      <w:bCs/>
    </w:rPr>
  </w:style>
  <w:style w:type="character" w:customStyle="1" w:styleId="200">
    <w:name w:val="В р а з р я д к у 200 (Вспомогательные)"/>
    <w:uiPriority w:val="99"/>
    <w:rsid w:val="008A007D"/>
  </w:style>
  <w:style w:type="character" w:customStyle="1" w:styleId="aff5">
    <w:name w:val="Широкий пробел (Вспомогательные)"/>
    <w:uiPriority w:val="99"/>
    <w:rsid w:val="008A007D"/>
  </w:style>
  <w:style w:type="character" w:customStyle="1" w:styleId="aff6">
    <w:name w:val="Обычный пробел (Вспомогательные)"/>
    <w:uiPriority w:val="99"/>
    <w:rsid w:val="008A007D"/>
  </w:style>
  <w:style w:type="character" w:customStyle="1" w:styleId="14pt">
    <w:name w:val="Отбивка 14pt (Вспомогательные)"/>
    <w:uiPriority w:val="99"/>
    <w:rsid w:val="008A007D"/>
  </w:style>
  <w:style w:type="character" w:customStyle="1" w:styleId="UPPER">
    <w:name w:val="UPPER (Вспомогательные)"/>
    <w:uiPriority w:val="99"/>
    <w:rsid w:val="008A007D"/>
    <w:rPr>
      <w:caps/>
    </w:rPr>
  </w:style>
  <w:style w:type="character" w:customStyle="1" w:styleId="Regular">
    <w:name w:val="Regular (Вспомогательные)"/>
    <w:uiPriority w:val="99"/>
    <w:rsid w:val="008A007D"/>
  </w:style>
  <w:style w:type="character" w:customStyle="1" w:styleId="PragmaticaB">
    <w:name w:val="PragmaticaB"/>
    <w:uiPriority w:val="99"/>
    <w:rsid w:val="008A007D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A007D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A007D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Italic">
    <w:name w:val="Italic (Вспомогательные)"/>
    <w:uiPriority w:val="99"/>
    <w:rsid w:val="008A007D"/>
    <w:rPr>
      <w:i/>
      <w:iCs/>
    </w:rPr>
  </w:style>
  <w:style w:type="character" w:customStyle="1" w:styleId="aff7">
    <w:name w:val="ЗажатоПЖ (Вспомогательные)"/>
    <w:uiPriority w:val="99"/>
    <w:rsid w:val="008A007D"/>
    <w:rPr>
      <w:w w:val="120"/>
    </w:rPr>
  </w:style>
  <w:style w:type="character" w:customStyle="1" w:styleId="CAPS">
    <w:name w:val="CAPS"/>
    <w:uiPriority w:val="99"/>
    <w:rsid w:val="008A007D"/>
    <w:rPr>
      <w:caps/>
    </w:rPr>
  </w:style>
  <w:style w:type="character" w:customStyle="1" w:styleId="XXXX">
    <w:name w:val="XXXX"/>
    <w:uiPriority w:val="99"/>
    <w:rsid w:val="008A007D"/>
    <w:rPr>
      <w:rFonts w:ascii="Baltica" w:hAnsi="Baltica" w:cs="Baltica"/>
      <w:spacing w:val="-19"/>
      <w:w w:val="90"/>
      <w:position w:val="-25"/>
      <w:sz w:val="62"/>
      <w:szCs w:val="62"/>
      <w:u w:val="none"/>
      <w:vertAlign w:val="baseline"/>
      <w:lang w:val="uk-UA"/>
    </w:rPr>
  </w:style>
  <w:style w:type="table" w:styleId="aff8">
    <w:name w:val="Table Grid"/>
    <w:basedOn w:val="a1"/>
    <w:uiPriority w:val="39"/>
    <w:rsid w:val="00D0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6">
    <w:name w:val="st46"/>
    <w:uiPriority w:val="99"/>
    <w:rsid w:val="008163E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7121</Words>
  <Characters>4060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User</cp:lastModifiedBy>
  <cp:revision>11</cp:revision>
  <dcterms:created xsi:type="dcterms:W3CDTF">2025-09-12T12:50:00Z</dcterms:created>
  <dcterms:modified xsi:type="dcterms:W3CDTF">2025-12-19T07:45:00Z</dcterms:modified>
</cp:coreProperties>
</file>