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0" w:type="dxa"/>
        <w:tblLayout w:type="fixed"/>
        <w:tblLook w:val="0000" w:firstRow="0" w:lastRow="0" w:firstColumn="0" w:lastColumn="0" w:noHBand="0" w:noVBand="0"/>
      </w:tblPr>
      <w:tblGrid>
        <w:gridCol w:w="5920"/>
        <w:gridCol w:w="5040"/>
      </w:tblGrid>
      <w:tr w:rsidR="003E3436" w:rsidRPr="009E28D6" w14:paraId="299DDFD2" w14:textId="77777777" w:rsidTr="00592921">
        <w:trPr>
          <w:trHeight w:val="1575"/>
        </w:trPr>
        <w:tc>
          <w:tcPr>
            <w:tcW w:w="5920" w:type="dxa"/>
          </w:tcPr>
          <w:p w14:paraId="74A8E1DD" w14:textId="77777777" w:rsidR="003E3436" w:rsidRDefault="003E3436" w:rsidP="00592921">
            <w:pPr>
              <w:pStyle w:val="Ch60"/>
              <w:ind w:right="-3541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14:paraId="0DEDD2F3" w14:textId="77777777" w:rsidR="003E3436" w:rsidRPr="00D22296" w:rsidRDefault="003E3436" w:rsidP="00592921">
            <w:pPr>
              <w:pStyle w:val="Ch60"/>
              <w:ind w:right="-3541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D2229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ЗРАЗОК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3</w:t>
            </w:r>
          </w:p>
          <w:p w14:paraId="77C26AE6" w14:textId="77777777" w:rsidR="003E3436" w:rsidRPr="009E28D6" w:rsidRDefault="003E3436" w:rsidP="00592921">
            <w:pPr>
              <w:pStyle w:val="Ch6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88BE35A" w14:textId="77777777" w:rsidR="003E3436" w:rsidRPr="00D22296" w:rsidRDefault="003E3436" w:rsidP="00592921">
            <w:pPr>
              <w:pStyle w:val="Ch62"/>
              <w:ind w:left="65" w:right="164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Додаток 18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до Інструкції з обліку військового 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майна у Збройних Силах України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(пункт 13 розділу ІV) </w:t>
            </w:r>
          </w:p>
        </w:tc>
      </w:tr>
    </w:tbl>
    <w:p w14:paraId="28A032F6" w14:textId="77777777" w:rsidR="003E3436" w:rsidRPr="009E28D6" w:rsidRDefault="003E3436" w:rsidP="003E343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24CFDFA2" w14:textId="77777777" w:rsidR="003E3436" w:rsidRPr="009E28D6" w:rsidRDefault="003E3436" w:rsidP="003E343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з_________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844"/>
        <w:gridCol w:w="1012"/>
        <w:gridCol w:w="1012"/>
        <w:gridCol w:w="1074"/>
        <w:gridCol w:w="1310"/>
        <w:gridCol w:w="1365"/>
        <w:gridCol w:w="1372"/>
      </w:tblGrid>
      <w:tr w:rsidR="003E3436" w:rsidRPr="006B723C" w14:paraId="329162B0" w14:textId="77777777" w:rsidTr="00592921">
        <w:trPr>
          <w:trHeight w:val="275"/>
        </w:trPr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322A4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14D0C9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A7560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95D337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D4E209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Підстава</w:t>
            </w:r>
          </w:p>
          <w:p w14:paraId="4EF05341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(мета) операції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6B23C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Кому</w:t>
            </w:r>
          </w:p>
          <w:p w14:paraId="1FE0AEE5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(служба забезпечення)</w:t>
            </w:r>
          </w:p>
        </w:tc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A24DDA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 кого</w:t>
            </w:r>
          </w:p>
        </w:tc>
      </w:tr>
      <w:tr w:rsidR="003E3436" w:rsidRPr="006B723C" w14:paraId="5C24F073" w14:textId="77777777" w:rsidTr="00592921">
        <w:trPr>
          <w:trHeight w:val="139"/>
        </w:trPr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C02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2CD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5FC5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170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A5B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18A3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370E6A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підрозділ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(військова частина)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30D33F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служба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забезпечення</w:t>
            </w:r>
          </w:p>
        </w:tc>
      </w:tr>
      <w:tr w:rsidR="003E3436" w:rsidRPr="006B723C" w14:paraId="52943890" w14:textId="77777777" w:rsidTr="00592921">
        <w:trPr>
          <w:trHeight w:val="227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96072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65A1C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FBF0C9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513047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B5E4CB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1700C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5EBF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BA77D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B4AD4D7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27"/>
        <w:gridCol w:w="427"/>
        <w:gridCol w:w="427"/>
        <w:gridCol w:w="427"/>
        <w:gridCol w:w="425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  <w:gridCol w:w="428"/>
        <w:gridCol w:w="428"/>
        <w:gridCol w:w="426"/>
        <w:gridCol w:w="428"/>
        <w:gridCol w:w="426"/>
      </w:tblGrid>
      <w:tr w:rsidR="003E3436" w:rsidRPr="006B723C" w14:paraId="6D5779F3" w14:textId="77777777" w:rsidTr="00592921">
        <w:trPr>
          <w:trHeight w:val="245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3FE7F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FD6FF10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військового майна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603FA1A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номенклатури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19EA9DD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EE744DA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Ціна за одиницю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9491032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Перебувало на початок звітного періоду станом на ____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F466C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Надійшло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D8B87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Вибуло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21EA245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 станом на __________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C43FE04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Належить витратити за нормою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774CE33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Економія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7173FD7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Перевитрати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1F8CF41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Потребує ремонту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133DAA2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вистачає</w:t>
            </w:r>
          </w:p>
        </w:tc>
      </w:tr>
      <w:tr w:rsidR="003E3436" w:rsidRPr="006B723C" w14:paraId="5B04299A" w14:textId="77777777" w:rsidTr="00592921">
        <w:trPr>
          <w:trHeight w:val="2927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E4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581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511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97A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996B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6BF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DAF8BB1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зі складу військової частини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28EE8E2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інших військових частин (підрозділів)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F88E8F0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25D19ED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8B871AA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6ED5510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9E4F32C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передано до інших військових частин (підрозділів)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F51A6D7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A7A675E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4DC2BC9" w14:textId="77777777" w:rsidR="003E3436" w:rsidRPr="006B723C" w:rsidRDefault="003E3436" w:rsidP="005929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</w:t>
            </w: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7F0E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F6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ACD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5FC9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62B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9A5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E3436" w:rsidRPr="006B723C" w14:paraId="6978D4AC" w14:textId="77777777" w:rsidTr="00592921">
        <w:trPr>
          <w:trHeight w:val="28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CF0E8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72C6B3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DB9BC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B531D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805614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730F3D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1C6610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4318E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DE1D6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7DB2FF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8BBD4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5A69AA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947AB3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3EAA2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D3F3D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FE0B2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CC0F31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6F8E75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91F87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FB7626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F09687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CB834D" w14:textId="77777777" w:rsidR="003E3436" w:rsidRPr="006B723C" w:rsidRDefault="003E3436" w:rsidP="0059292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22</w:t>
            </w:r>
          </w:p>
        </w:tc>
      </w:tr>
      <w:tr w:rsidR="003E3436" w:rsidRPr="006B723C" w14:paraId="2180CF9B" w14:textId="77777777" w:rsidTr="00592921">
        <w:trPr>
          <w:trHeight w:val="566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3B10F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C7FD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312A74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68BB0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99E031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3A7804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1AFE7B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A18409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530E74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5E7965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63D7E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5EAC4F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5220C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80DE9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A7E8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150DE8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C369B5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BAF1DC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D6C1A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8E4F4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457BC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67AC6" w14:textId="77777777" w:rsidR="003E3436" w:rsidRPr="006B723C" w:rsidRDefault="003E3436" w:rsidP="0059292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5A92055" w14:textId="77777777" w:rsidR="003E343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244A5178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52243458" w14:textId="77777777" w:rsidR="003E3436" w:rsidRPr="009E28D6" w:rsidRDefault="003E3436" w:rsidP="003E3436">
      <w:pPr>
        <w:pStyle w:val="Ch60"/>
        <w:tabs>
          <w:tab w:val="clear" w:pos="7710"/>
        </w:tabs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Командир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_____________________________________________________________________________</w:t>
      </w:r>
    </w:p>
    <w:p w14:paraId="51F9064F" w14:textId="77777777" w:rsidR="003E3436" w:rsidRPr="006B723C" w:rsidRDefault="003E3436" w:rsidP="003E3436">
      <w:pPr>
        <w:pStyle w:val="StrokeCh6"/>
        <w:ind w:left="1740"/>
        <w:rPr>
          <w:rFonts w:ascii="Times New Roman" w:hAnsi="Times New Roman" w:cs="Times New Roman"/>
          <w:w w:val="100"/>
          <w:sz w:val="20"/>
          <w:szCs w:val="20"/>
        </w:rPr>
      </w:pPr>
      <w:r w:rsidRPr="006B723C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5973E595" w14:textId="77777777" w:rsidR="003E3436" w:rsidRDefault="003E3436" w:rsidP="003E3436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Висновок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</w:t>
      </w:r>
    </w:p>
    <w:p w14:paraId="4E3B59A6" w14:textId="77777777" w:rsidR="003E3436" w:rsidRDefault="003E3436" w:rsidP="003E3436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55EB0AF2" w14:textId="77777777" w:rsidR="003E3436" w:rsidRPr="009E28D6" w:rsidRDefault="003E3436" w:rsidP="003E3436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50FD75B" w14:textId="77777777" w:rsidR="003E3436" w:rsidRPr="006B723C" w:rsidRDefault="003E3436" w:rsidP="003E343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B723C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3BC5980C" w14:textId="77777777" w:rsidR="003E3436" w:rsidRDefault="003E3436" w:rsidP="003E3436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3E3436" w:rsidSect="003E3436">
          <w:pgSz w:w="11907" w:h="16840"/>
          <w:pgMar w:top="1134" w:right="567" w:bottom="1134" w:left="1985" w:header="709" w:footer="709" w:gutter="0"/>
          <w:cols w:space="720"/>
        </w:sectPr>
      </w:pPr>
    </w:p>
    <w:p w14:paraId="2666E3F8" w14:textId="77777777" w:rsidR="003E3436" w:rsidRPr="009E28D6" w:rsidRDefault="003E3436" w:rsidP="003E343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lastRenderedPageBreak/>
        <w:t>Пояснення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</w:p>
    <w:p w14:paraId="5444723D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(далі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призначене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службі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частини,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звітним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документом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заявкою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постачання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якого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вистачає.</w:t>
      </w:r>
    </w:p>
    <w:p w14:paraId="60DF837F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складається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двох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примірниках.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виконаними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нарядами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оформленими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актами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майна.</w:t>
      </w:r>
    </w:p>
    <w:p w14:paraId="79C48A35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підписує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командир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(начальник)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цеху).</w:t>
      </w:r>
    </w:p>
    <w:p w14:paraId="03F702C0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0CA8">
        <w:rPr>
          <w:rStyle w:val="st42"/>
          <w:rFonts w:ascii="Times New Roman" w:hAnsi="Times New Roman" w:cs="Times New Roman"/>
          <w:sz w:val="24"/>
          <w:szCs w:val="24"/>
        </w:rPr>
        <w:t>Один</w:t>
      </w:r>
      <w:r>
        <w:rPr>
          <w:rStyle w:val="st42"/>
          <w:rFonts w:asciiTheme="minorHAnsi" w:hAnsiTheme="minorHAnsi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примірник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служби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(обліково-операційного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центру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0CA8">
        <w:rPr>
          <w:rStyle w:val="st42"/>
          <w:rFonts w:ascii="Times New Roman" w:hAnsi="Times New Roman" w:cs="Times New Roman"/>
          <w:sz w:val="24"/>
          <w:szCs w:val="24"/>
        </w:rPr>
        <w:t>один примірник залишається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цеху).</w:t>
      </w:r>
    </w:p>
    <w:p w14:paraId="36313E04" w14:textId="77777777" w:rsidR="003E3436" w:rsidRPr="009E28D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графах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9,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потреби)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записуються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відповідні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додаткові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(трофеї,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бойові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втрати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тощо).</w:t>
      </w:r>
    </w:p>
    <w:p w14:paraId="1A24F71F" w14:textId="77777777" w:rsidR="003E3436" w:rsidRDefault="003E3436" w:rsidP="003E343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додаються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всі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прибуткові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видаткові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первинні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документи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звітний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період</w:t>
      </w:r>
      <w:r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250F2DF1" w14:textId="77777777" w:rsidR="003E3436" w:rsidRDefault="003E3436" w:rsidP="003E3436">
      <w:pPr>
        <w:spacing w:after="0" w:line="240" w:lineRule="auto"/>
        <w:ind w:firstLine="2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</w:p>
    <w:p w14:paraId="23CD7225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36"/>
    <w:rsid w:val="00015F2F"/>
    <w:rsid w:val="003E3436"/>
    <w:rsid w:val="005023B8"/>
    <w:rsid w:val="005679D3"/>
    <w:rsid w:val="00BA36BF"/>
    <w:rsid w:val="00C513E2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51C"/>
  <w15:chartTrackingRefBased/>
  <w15:docId w15:val="{48D8A2B5-4F3D-4D30-AA90-AFEEE50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36"/>
  </w:style>
  <w:style w:type="paragraph" w:styleId="1">
    <w:name w:val="heading 1"/>
    <w:basedOn w:val="a"/>
    <w:next w:val="a"/>
    <w:link w:val="10"/>
    <w:uiPriority w:val="9"/>
    <w:qFormat/>
    <w:rsid w:val="003E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4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4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4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4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4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4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4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4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4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4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4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4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4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4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4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34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3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4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34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3436"/>
    <w:rPr>
      <w:b/>
      <w:bCs/>
      <w:smallCaps/>
      <w:color w:val="0F4761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3E34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a"/>
    <w:uiPriority w:val="99"/>
    <w:rsid w:val="003E343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character" w:customStyle="1" w:styleId="st42">
    <w:name w:val="st42"/>
    <w:uiPriority w:val="99"/>
    <w:rsid w:val="003E3436"/>
    <w:rPr>
      <w:color w:val="000000"/>
    </w:rPr>
  </w:style>
  <w:style w:type="paragraph" w:customStyle="1" w:styleId="ae">
    <w:name w:val="[Немає стилю абзацу]"/>
    <w:rsid w:val="003E34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kern w:val="0"/>
      <w:lang w:val="en-US" w:eastAsia="uk-UA"/>
      <w14:ligatures w14:val="none"/>
    </w:rPr>
  </w:style>
  <w:style w:type="paragraph" w:customStyle="1" w:styleId="Ch61">
    <w:name w:val="Основной текст (Ch_6 Міністерства)"/>
    <w:basedOn w:val="a"/>
    <w:uiPriority w:val="99"/>
    <w:rsid w:val="003E34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StrokeCh6">
    <w:name w:val="Stroke (Ch_6 Міністерства)"/>
    <w:basedOn w:val="ae"/>
    <w:uiPriority w:val="99"/>
    <w:rsid w:val="003E343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3E34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3E34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2025-11-13T13:50:00Z</dcterms:created>
  <dcterms:modified xsi:type="dcterms:W3CDTF">2025-11-14T07:52:00Z</dcterms:modified>
</cp:coreProperties>
</file>